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10</w:t>
      </w:r>
      <w:bookmarkStart w:id="1" w:name="_Hlk41145946"/>
      <w:r>
        <w:rPr>
          <w:rFonts w:hint="eastAsia" w:ascii="Arial" w:hAnsi="Arial" w:eastAsia="等线" w:cs="Arial"/>
          <w:b/>
          <w:lang w:val="en-US" w:eastAsia="zh-CN"/>
        </w:rPr>
        <w:t>9</w:t>
      </w:r>
      <w:r>
        <w:rPr>
          <w:rFonts w:ascii="Arial" w:hAnsi="Arial" w:eastAsia="等线" w:cs="Arial"/>
          <w:b/>
        </w:rPr>
        <w:tab/>
      </w:r>
      <w:r>
        <w:rPr>
          <w:rFonts w:ascii="Arial" w:hAnsi="Arial" w:eastAsia="等线" w:cs="Arial"/>
          <w:b/>
          <w:bCs/>
        </w:rPr>
        <w:tab/>
      </w:r>
      <w:r>
        <w:rPr>
          <w:rFonts w:ascii="Arial" w:hAnsi="Arial" w:eastAsia="等线" w:cs="Arial"/>
          <w:b/>
          <w:bCs/>
        </w:rPr>
        <w:t>R4-2</w:t>
      </w:r>
      <w:bookmarkEnd w:id="1"/>
      <w:r>
        <w:rPr>
          <w:rFonts w:hint="eastAsia" w:ascii="Arial" w:hAnsi="Arial" w:eastAsia="等线" w:cs="Arial"/>
          <w:b/>
          <w:bCs/>
        </w:rPr>
        <w:t>31</w:t>
      </w:r>
      <w:r>
        <w:rPr>
          <w:rFonts w:hint="eastAsia" w:ascii="Arial" w:hAnsi="Arial" w:eastAsia="等线" w:cs="Arial"/>
          <w:b/>
          <w:bCs/>
          <w:lang w:val="en-US" w:eastAsia="zh-CN"/>
        </w:rPr>
        <w:t>8904</w:t>
      </w:r>
      <w:bookmarkStart w:id="10" w:name="_GoBack"/>
      <w:bookmarkEnd w:id="10"/>
    </w:p>
    <w:p>
      <w:pPr>
        <w:tabs>
          <w:tab w:val="left" w:pos="3106"/>
          <w:tab w:val="center" w:pos="4536"/>
          <w:tab w:val="right" w:pos="9072"/>
        </w:tabs>
        <w:jc w:val="both"/>
        <w:rPr>
          <w:rFonts w:ascii="Arial" w:hAnsi="Arial" w:cs="Arial"/>
          <w:b/>
          <w:bCs/>
        </w:rPr>
      </w:pPr>
      <w:r>
        <w:rPr>
          <w:rFonts w:hint="eastAsia" w:ascii="Arial" w:hAnsi="Arial" w:cs="Arial"/>
          <w:b/>
          <w:bCs/>
        </w:rPr>
        <w:t>Chicago, US, November 13 - 17, 2023</w:t>
      </w:r>
    </w:p>
    <w:bookmarkEnd w:id="0"/>
    <w:p>
      <w:pPr>
        <w:tabs>
          <w:tab w:val="left" w:pos="1985"/>
        </w:tabs>
        <w:rPr>
          <w:b/>
          <w:sz w:val="22"/>
        </w:rPr>
      </w:pPr>
    </w:p>
    <w:p>
      <w:pPr>
        <w:tabs>
          <w:tab w:val="left" w:pos="1765"/>
          <w:tab w:val="center" w:pos="4557"/>
        </w:tabs>
        <w:rPr>
          <w:rFonts w:hint="eastAsia" w:eastAsiaTheme="minorEastAsia"/>
          <w:b/>
          <w:sz w:val="22"/>
          <w:lang w:val="en-US" w:eastAsia="zh-CN"/>
        </w:rPr>
      </w:pPr>
      <w:r>
        <w:rPr>
          <w:b/>
          <w:sz w:val="22"/>
        </w:rPr>
        <w:t>Agenda Item:</w:t>
      </w:r>
      <w:r>
        <w:rPr>
          <w:b/>
          <w:sz w:val="22"/>
        </w:rPr>
        <w:tab/>
      </w:r>
      <w:r>
        <w:rPr>
          <w:rFonts w:hint="eastAsia"/>
          <w:sz w:val="22"/>
          <w:lang w:val="en-US" w:eastAsia="zh-CN"/>
        </w:rPr>
        <w:t>8</w:t>
      </w:r>
      <w:r>
        <w:rPr>
          <w:sz w:val="22"/>
        </w:rPr>
        <w:t>.1</w:t>
      </w:r>
      <w:r>
        <w:rPr>
          <w:rFonts w:hint="eastAsia"/>
          <w:sz w:val="22"/>
        </w:rPr>
        <w:t>3</w:t>
      </w:r>
      <w:r>
        <w:rPr>
          <w:sz w:val="22"/>
        </w:rPr>
        <w:t>.</w:t>
      </w:r>
      <w:r>
        <w:rPr>
          <w:rFonts w:hint="eastAsia"/>
          <w:sz w:val="22"/>
          <w:lang w:val="en-US" w:eastAsia="zh-CN"/>
        </w:rPr>
        <w:t>7</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w:t>
      </w:r>
      <w:r>
        <w:rPr>
          <w:rFonts w:hint="eastAsia"/>
          <w:sz w:val="22"/>
          <w:lang w:val="en-US" w:eastAsia="zh-CN"/>
        </w:rPr>
        <w:t>RRM performance requirements</w:t>
      </w:r>
      <w:r>
        <w:rPr>
          <w:sz w:val="22"/>
        </w:rPr>
        <w:t xml:space="preserve"> for ATG</w:t>
      </w:r>
      <w:bookmarkEnd w:id="3"/>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rFonts w:hint="eastAsia"/>
          <w:sz w:val="20"/>
          <w:szCs w:val="20"/>
          <w:lang w:val="en-US" w:eastAsia="zh-CN"/>
        </w:rPr>
        <w:t xml:space="preserve">In last meeting, the test case list and test configurations were initially discussed, the WF has been approved in [1]. </w:t>
      </w:r>
      <w:r>
        <w:rPr>
          <w:rFonts w:hint="eastAsia"/>
          <w:sz w:val="20"/>
          <w:szCs w:val="20"/>
        </w:rPr>
        <w:t xml:space="preserve">In this contribution, we will provide our views on </w:t>
      </w:r>
      <w:r>
        <w:rPr>
          <w:rFonts w:hint="eastAsia"/>
          <w:sz w:val="20"/>
          <w:szCs w:val="20"/>
          <w:lang w:val="en-US" w:eastAsia="zh-CN"/>
        </w:rPr>
        <w:t>test method of ATG UE with antenna array and so on.</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pPr>
        <w:pStyle w:val="2"/>
        <w:numPr>
          <w:ilvl w:val="1"/>
          <w:numId w:val="2"/>
        </w:numPr>
        <w:pBdr>
          <w:top w:val="single" w:color="auto" w:sz="12" w:space="3"/>
        </w:pBdr>
        <w:spacing w:before="120" w:after="60" w:line="240" w:lineRule="auto"/>
        <w:rPr>
          <w:rFonts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ATG RRM performance requirement</w:t>
      </w:r>
    </w:p>
    <w:p>
      <w:pPr>
        <w:rPr>
          <w:rFonts w:hint="default"/>
          <w:b/>
          <w:i/>
          <w:iCs/>
          <w:color w:val="auto"/>
          <w:sz w:val="20"/>
          <w:szCs w:val="20"/>
          <w:u w:val="single"/>
          <w:lang w:val="en-US" w:eastAsia="zh-CN"/>
        </w:rPr>
      </w:pPr>
      <w:bookmarkStart w:id="9" w:name="_Hlk133265252"/>
      <w:r>
        <w:rPr>
          <w:rFonts w:hint="default"/>
          <w:b/>
          <w:i/>
          <w:iCs/>
          <w:color w:val="auto"/>
          <w:sz w:val="20"/>
          <w:szCs w:val="20"/>
          <w:u w:val="single"/>
          <w:lang w:eastAsia="ko-KR"/>
        </w:rPr>
        <w:t xml:space="preserve">Issue </w:t>
      </w:r>
      <w:r>
        <w:rPr>
          <w:rFonts w:hint="eastAsia"/>
          <w:b/>
          <w:i/>
          <w:iCs/>
          <w:color w:val="auto"/>
          <w:sz w:val="20"/>
          <w:szCs w:val="20"/>
          <w:u w:val="single"/>
          <w:lang w:val="en-US" w:eastAsia="zh-CN"/>
        </w:rPr>
        <w:t>6</w:t>
      </w:r>
      <w:r>
        <w:rPr>
          <w:rFonts w:hint="default"/>
          <w:b/>
          <w:i/>
          <w:iCs/>
          <w:color w:val="auto"/>
          <w:sz w:val="20"/>
          <w:szCs w:val="20"/>
          <w:u w:val="single"/>
          <w:lang w:eastAsia="ko-KR"/>
        </w:rPr>
        <w:t>-</w:t>
      </w:r>
      <w:r>
        <w:rPr>
          <w:rFonts w:hint="eastAsia"/>
          <w:b/>
          <w:i/>
          <w:iCs/>
          <w:color w:val="auto"/>
          <w:sz w:val="20"/>
          <w:szCs w:val="20"/>
          <w:u w:val="single"/>
          <w:lang w:val="en-US" w:eastAsia="zh-CN"/>
        </w:rPr>
        <w:t>2-1</w:t>
      </w:r>
      <w:r>
        <w:rPr>
          <w:rFonts w:hint="default"/>
          <w:b/>
          <w:i/>
          <w:iCs/>
          <w:color w:val="auto"/>
          <w:sz w:val="20"/>
          <w:szCs w:val="20"/>
          <w:u w:val="single"/>
          <w:lang w:eastAsia="ko-KR"/>
        </w:rPr>
        <w:t xml:space="preserve">: </w:t>
      </w:r>
      <w:r>
        <w:rPr>
          <w:rFonts w:hint="eastAsia"/>
          <w:b/>
          <w:i/>
          <w:iCs/>
          <w:color w:val="auto"/>
          <w:sz w:val="20"/>
          <w:szCs w:val="20"/>
          <w:u w:val="single"/>
          <w:lang w:val="en-US" w:eastAsia="zh-CN"/>
        </w:rPr>
        <w:t>General test configuration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Agreement:</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Configuration 1:15 kHz SSB SCS, 10 MHz bandwidth, FDD duplex mode, only for UE with omnidirectional antennas</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Configuration 2: 30 kHz SSB SCS, 40 MHz bandwidth, TDD duplex mode, for UE with antenna array and UE with omnidirectional antennas.</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FFS on TDD pattern</w:t>
      </w:r>
    </w:p>
    <w:p>
      <w:pPr>
        <w:spacing w:before="60"/>
        <w:jc w:val="both"/>
        <w:rPr>
          <w:rFonts w:hint="eastAsia" w:eastAsia="等线"/>
          <w:bCs/>
          <w:sz w:val="20"/>
          <w:szCs w:val="20"/>
          <w:lang w:val="en-US" w:eastAsia="zh-CN"/>
        </w:rPr>
      </w:pPr>
      <w:r>
        <w:rPr>
          <w:rFonts w:hint="eastAsia" w:eastAsia="等线"/>
          <w:bCs/>
          <w:sz w:val="20"/>
          <w:szCs w:val="20"/>
          <w:lang w:val="en-US" w:eastAsia="zh-CN"/>
        </w:rPr>
        <w:t>Regarding the TDD pattern of ATG test cases, considering of RRM requirements are not sensitive to TDD pattern configuration, we propose to reuse the legacy TDD pattern which specified in Table A.3.1.4-2 in TS 38.133.</w:t>
      </w:r>
    </w:p>
    <w:p>
      <w:pPr>
        <w:spacing w:before="60"/>
        <w:jc w:val="both"/>
        <w:rPr>
          <w:b/>
          <w:i/>
          <w:iCs/>
          <w:sz w:val="20"/>
          <w:szCs w:val="20"/>
        </w:rPr>
      </w:pPr>
      <w:r>
        <w:rPr>
          <w:rFonts w:hint="eastAsia"/>
          <w:b/>
          <w:i/>
          <w:iCs/>
          <w:sz w:val="20"/>
          <w:szCs w:val="20"/>
        </w:rPr>
        <w:t xml:space="preserve">Proposal 1: Reuse the </w:t>
      </w:r>
      <w:r>
        <w:rPr>
          <w:rFonts w:hint="eastAsia"/>
          <w:b/>
          <w:i/>
          <w:iCs/>
          <w:sz w:val="20"/>
          <w:szCs w:val="20"/>
          <w:lang w:val="en-US" w:eastAsia="zh-CN"/>
        </w:rPr>
        <w:t>l</w:t>
      </w:r>
      <w:r>
        <w:rPr>
          <w:rFonts w:hint="eastAsia"/>
          <w:b/>
          <w:i/>
          <w:iCs/>
          <w:sz w:val="20"/>
          <w:szCs w:val="20"/>
        </w:rPr>
        <w:t>egacy TDD pattern which specified in Table A.3.1.4-2 in TS 38.133.</w:t>
      </w:r>
    </w:p>
    <w:p>
      <w:pPr>
        <w:rPr>
          <w:rFonts w:hint="default"/>
          <w:b/>
          <w:color w:val="auto"/>
          <w:sz w:val="20"/>
          <w:szCs w:val="20"/>
          <w:u w:val="single"/>
          <w:lang w:eastAsia="ko-KR"/>
        </w:rPr>
      </w:pPr>
    </w:p>
    <w:p>
      <w:pPr>
        <w:rPr>
          <w:rFonts w:hint="default"/>
          <w:b/>
          <w:i/>
          <w:iCs/>
          <w:color w:val="auto"/>
          <w:sz w:val="20"/>
          <w:szCs w:val="20"/>
          <w:u w:val="single"/>
          <w:lang w:val="en-US" w:eastAsia="zh-CN"/>
        </w:rPr>
      </w:pPr>
      <w:r>
        <w:rPr>
          <w:rFonts w:hint="default"/>
          <w:b/>
          <w:i/>
          <w:iCs/>
          <w:color w:val="auto"/>
          <w:sz w:val="20"/>
          <w:szCs w:val="20"/>
          <w:u w:val="single"/>
          <w:lang w:eastAsia="ko-KR"/>
        </w:rPr>
        <w:t xml:space="preserve">Issue </w:t>
      </w:r>
      <w:r>
        <w:rPr>
          <w:rFonts w:hint="eastAsia"/>
          <w:b/>
          <w:i/>
          <w:iCs/>
          <w:color w:val="auto"/>
          <w:sz w:val="20"/>
          <w:szCs w:val="20"/>
          <w:u w:val="single"/>
          <w:lang w:val="en-US" w:eastAsia="zh-CN"/>
        </w:rPr>
        <w:t>6</w:t>
      </w:r>
      <w:r>
        <w:rPr>
          <w:rFonts w:hint="default"/>
          <w:b/>
          <w:i/>
          <w:iCs/>
          <w:color w:val="auto"/>
          <w:sz w:val="20"/>
          <w:szCs w:val="20"/>
          <w:u w:val="single"/>
          <w:lang w:eastAsia="ko-KR"/>
        </w:rPr>
        <w:t>-</w:t>
      </w:r>
      <w:r>
        <w:rPr>
          <w:rFonts w:hint="eastAsia"/>
          <w:b/>
          <w:i/>
          <w:iCs/>
          <w:color w:val="auto"/>
          <w:sz w:val="20"/>
          <w:szCs w:val="20"/>
          <w:u w:val="single"/>
          <w:lang w:val="en-US" w:eastAsia="zh-CN"/>
        </w:rPr>
        <w:t>2-10</w:t>
      </w:r>
      <w:r>
        <w:rPr>
          <w:rFonts w:hint="default"/>
          <w:b/>
          <w:i/>
          <w:iCs/>
          <w:color w:val="auto"/>
          <w:sz w:val="20"/>
          <w:szCs w:val="20"/>
          <w:u w:val="single"/>
          <w:lang w:eastAsia="ko-KR"/>
        </w:rPr>
        <w:t xml:space="preserve">: </w:t>
      </w:r>
      <w:r>
        <w:rPr>
          <w:rFonts w:hint="eastAsia"/>
          <w:b/>
          <w:i/>
          <w:iCs/>
          <w:color w:val="auto"/>
          <w:sz w:val="20"/>
          <w:szCs w:val="20"/>
          <w:u w:val="single"/>
          <w:lang w:val="en-US" w:eastAsia="zh-CN"/>
        </w:rPr>
        <w:t>Channel model</w:t>
      </w:r>
    </w:p>
    <w:p>
      <w:pPr>
        <w:spacing w:after="60"/>
        <w:rPr>
          <w:rFonts w:hint="default" w:ascii="Times New Roman" w:hAnsi="Times New Roman" w:cs="Times New Roman" w:eastAsiaTheme="minorEastAsia"/>
          <w:b/>
          <w:bCs/>
          <w:i/>
          <w:iCs/>
          <w:color w:val="auto"/>
          <w:sz w:val="20"/>
          <w:szCs w:val="20"/>
          <w:lang w:val="en-US" w:eastAsia="zh-CN"/>
        </w:rPr>
      </w:pPr>
      <w:r>
        <w:rPr>
          <w:rFonts w:hint="default"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Option 1:</w:t>
      </w:r>
      <w:r>
        <w:rPr>
          <w:rFonts w:hint="eastAsia" w:eastAsia="宋体" w:cs="Times New Roman"/>
          <w:i/>
          <w:iCs/>
          <w:color w:val="auto"/>
          <w:sz w:val="20"/>
          <w:szCs w:val="20"/>
          <w:lang w:val="en-US" w:eastAsia="zh-CN"/>
        </w:rPr>
        <w:t xml:space="preserve"> Use the AWGN with residual doppler channel model for RRM test cases.</w:t>
      </w:r>
    </w:p>
    <w:p>
      <w:pPr>
        <w:spacing w:before="60"/>
        <w:jc w:val="both"/>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In the discussion of demod session, the AWGN with residual doppler channel model is used for ATG scenario, we proposal to keep the same design and use the AWGN with residual doppler channel model in RRM test cases.</w:t>
      </w:r>
    </w:p>
    <w:p>
      <w:pPr>
        <w:spacing w:before="60"/>
        <w:jc w:val="both"/>
        <w:rPr>
          <w:rFonts w:hint="eastAsia" w:eastAsia="宋体"/>
          <w:b w:val="0"/>
          <w:bCs w:val="0"/>
          <w:i w:val="0"/>
          <w:iCs w:val="0"/>
          <w:sz w:val="20"/>
          <w:szCs w:val="20"/>
          <w:u w:val="none"/>
          <w:lang w:val="en-US" w:eastAsia="zh-CN"/>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i/>
          <w:iCs/>
          <w:sz w:val="20"/>
          <w:szCs w:val="20"/>
          <w:lang w:val="en-US" w:eastAsia="zh-CN"/>
        </w:rPr>
        <w:t>U</w:t>
      </w:r>
      <w:r>
        <w:rPr>
          <w:rFonts w:hint="eastAsia" w:eastAsiaTheme="minorEastAsia"/>
          <w:b/>
          <w:bCs w:val="0"/>
          <w:i/>
          <w:iCs/>
          <w:sz w:val="20"/>
          <w:szCs w:val="20"/>
          <w:u w:val="none"/>
          <w:lang w:val="en-US" w:eastAsia="zh-CN"/>
        </w:rPr>
        <w:t>se the AWGN</w:t>
      </w:r>
      <w:r>
        <w:rPr>
          <w:rFonts w:hint="eastAsia"/>
          <w:b/>
          <w:bCs w:val="0"/>
          <w:i/>
          <w:iCs/>
          <w:sz w:val="20"/>
          <w:szCs w:val="20"/>
          <w:u w:val="none"/>
          <w:lang w:val="en-US" w:eastAsia="zh-CN"/>
        </w:rPr>
        <w:t xml:space="preserve"> </w:t>
      </w:r>
      <w:r>
        <w:rPr>
          <w:rFonts w:hint="eastAsia" w:eastAsiaTheme="minorEastAsia"/>
          <w:b/>
          <w:bCs w:val="0"/>
          <w:i/>
          <w:iCs/>
          <w:sz w:val="20"/>
          <w:szCs w:val="20"/>
          <w:u w:val="none"/>
          <w:lang w:val="en-US" w:eastAsia="zh-CN"/>
        </w:rPr>
        <w:t>with residual doppler channel model for RRM test cases.</w:t>
      </w:r>
    </w:p>
    <w:p>
      <w:pPr>
        <w:rPr>
          <w:rFonts w:hint="default"/>
          <w:b/>
          <w:i/>
          <w:iCs/>
          <w:color w:val="auto"/>
          <w:sz w:val="20"/>
          <w:szCs w:val="20"/>
          <w:u w:val="single"/>
          <w:lang w:eastAsia="ko-KR"/>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6</w:t>
      </w:r>
      <w:r>
        <w:rPr>
          <w:rFonts w:hint="default"/>
          <w:b/>
          <w:i/>
          <w:iCs/>
          <w:color w:val="auto"/>
          <w:sz w:val="20"/>
          <w:szCs w:val="20"/>
          <w:u w:val="single"/>
          <w:lang w:eastAsia="ko-KR"/>
        </w:rPr>
        <w:t>-</w:t>
      </w:r>
      <w:r>
        <w:rPr>
          <w:rFonts w:hint="eastAsia"/>
          <w:b/>
          <w:i/>
          <w:iCs/>
          <w:color w:val="auto"/>
          <w:sz w:val="20"/>
          <w:szCs w:val="20"/>
          <w:u w:val="single"/>
          <w:lang w:eastAsia="ko-KR"/>
        </w:rPr>
        <w:t>2-6</w:t>
      </w:r>
      <w:r>
        <w:rPr>
          <w:rFonts w:hint="default"/>
          <w:b/>
          <w:i/>
          <w:iCs/>
          <w:color w:val="auto"/>
          <w:sz w:val="20"/>
          <w:szCs w:val="20"/>
          <w:u w:val="single"/>
          <w:lang w:eastAsia="ko-KR"/>
        </w:rPr>
        <w:t>: whether to define test cases</w:t>
      </w:r>
      <w:r>
        <w:rPr>
          <w:rFonts w:hint="eastAsia"/>
          <w:b/>
          <w:i/>
          <w:iCs/>
          <w:color w:val="auto"/>
          <w:sz w:val="20"/>
          <w:szCs w:val="20"/>
          <w:u w:val="single"/>
          <w:lang w:eastAsia="ko-KR"/>
        </w:rPr>
        <w:t xml:space="preserve"> for TCI switching delay requirements</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Option 1:</w:t>
      </w:r>
      <w:r>
        <w:rPr>
          <w:rFonts w:hint="eastAsia" w:eastAsia="宋体" w:cs="Times New Roman"/>
          <w:i/>
          <w:iCs/>
          <w:color w:val="auto"/>
          <w:sz w:val="20"/>
          <w:szCs w:val="20"/>
          <w:lang w:val="en-US" w:eastAsia="zh-CN"/>
        </w:rPr>
        <w:t xml:space="preserve"> </w:t>
      </w:r>
      <w:r>
        <w:rPr>
          <w:rFonts w:hint="default" w:eastAsia="宋体" w:cs="Times New Roman"/>
          <w:i/>
          <w:iCs/>
          <w:color w:val="auto"/>
          <w:sz w:val="20"/>
          <w:szCs w:val="20"/>
          <w:lang w:val="en-US" w:eastAsia="zh-CN"/>
        </w:rPr>
        <w:t>RAN4 to discuss the test cases for TCI switching delay requirements for MAC-, DCI and RRC-based TCI state switching delay requirements.</w:t>
      </w:r>
    </w:p>
    <w:p>
      <w:pPr>
        <w:spacing w:before="60"/>
        <w:jc w:val="both"/>
        <w:rPr>
          <w:rFonts w:hint="eastAsia" w:eastAsia="等线"/>
          <w:bCs/>
          <w:sz w:val="20"/>
          <w:szCs w:val="20"/>
          <w:lang w:val="en-US" w:eastAsia="zh-CN"/>
        </w:rPr>
      </w:pPr>
      <w:r>
        <w:rPr>
          <w:rFonts w:hint="eastAsia" w:eastAsia="等线"/>
          <w:bCs/>
          <w:sz w:val="20"/>
          <w:szCs w:val="20"/>
          <w:lang w:val="en-US" w:eastAsia="zh-CN"/>
        </w:rPr>
        <w:t>In current test cases, there is no TCI switching delay test case in FR1. In FR2, the TCI switching delay test uses the L1-RSRP reporting of SSB0/SSB1 to determine whether and when the TCI state (QCL-D) switching. Such method is not applicable in FR1. Hence, for FR1 ATG test, we think the TCI switching delay test cases can not be defined due to lack of test solution.</w:t>
      </w:r>
    </w:p>
    <w:p>
      <w:pPr>
        <w:spacing w:before="60"/>
        <w:jc w:val="both"/>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Don</w:t>
      </w:r>
      <w:r>
        <w:rPr>
          <w:rFonts w:hint="default"/>
          <w:b/>
          <w:i/>
          <w:iCs/>
          <w:sz w:val="20"/>
          <w:szCs w:val="20"/>
          <w:lang w:val="en-US" w:eastAsia="zh-CN"/>
        </w:rPr>
        <w:t>’</w:t>
      </w:r>
      <w:r>
        <w:rPr>
          <w:rFonts w:hint="eastAsia"/>
          <w:b/>
          <w:i/>
          <w:iCs/>
          <w:sz w:val="20"/>
          <w:szCs w:val="20"/>
          <w:lang w:val="en-US" w:eastAsia="zh-CN"/>
        </w:rPr>
        <w:t>t define the test cases for TCI switching delay requirements.</w:t>
      </w:r>
    </w:p>
    <w:p>
      <w:pPr>
        <w:spacing w:before="60"/>
        <w:jc w:val="both"/>
        <w:rPr>
          <w:rFonts w:hint="default" w:eastAsia="等线"/>
          <w:bCs/>
          <w:sz w:val="20"/>
          <w:szCs w:val="20"/>
          <w:lang w:val="en-US" w:eastAsia="zh-CN"/>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6</w:t>
      </w:r>
      <w:r>
        <w:rPr>
          <w:rFonts w:hint="default"/>
          <w:b/>
          <w:i/>
          <w:iCs/>
          <w:color w:val="auto"/>
          <w:sz w:val="20"/>
          <w:szCs w:val="20"/>
          <w:u w:val="single"/>
          <w:lang w:eastAsia="ko-KR"/>
        </w:rPr>
        <w:t>-</w:t>
      </w:r>
      <w:r>
        <w:rPr>
          <w:rFonts w:hint="eastAsia"/>
          <w:b/>
          <w:i/>
          <w:iCs/>
          <w:color w:val="auto"/>
          <w:sz w:val="20"/>
          <w:szCs w:val="20"/>
          <w:u w:val="single"/>
          <w:lang w:eastAsia="ko-KR"/>
        </w:rPr>
        <w:t>2-7</w:t>
      </w:r>
      <w:r>
        <w:rPr>
          <w:rFonts w:hint="default"/>
          <w:b/>
          <w:i/>
          <w:iCs/>
          <w:color w:val="auto"/>
          <w:sz w:val="20"/>
          <w:szCs w:val="20"/>
          <w:u w:val="single"/>
          <w:lang w:eastAsia="ko-KR"/>
        </w:rPr>
        <w:t xml:space="preserve">: </w:t>
      </w:r>
      <w:r>
        <w:rPr>
          <w:rFonts w:hint="eastAsia"/>
          <w:b/>
          <w:i/>
          <w:iCs/>
          <w:color w:val="auto"/>
          <w:sz w:val="20"/>
          <w:szCs w:val="20"/>
          <w:u w:val="single"/>
          <w:lang w:eastAsia="ko-KR"/>
        </w:rPr>
        <w:t>GNSS setup</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Option 1: GNSS is viable via AT command for all test cases, and GNSS only changed during the test for location-based CHO.</w:t>
      </w:r>
    </w:p>
    <w:p>
      <w:pPr>
        <w:pStyle w:val="13"/>
        <w:numPr>
          <w:ilvl w:val="0"/>
          <w:numId w:val="3"/>
        </w:numPr>
        <w:ind w:firstLineChars="0"/>
        <w:rPr>
          <w:b/>
          <w:i/>
          <w:iCs/>
          <w:color w:val="auto"/>
          <w:u w:val="single"/>
          <w:lang w:eastAsia="ko-KR"/>
        </w:rPr>
      </w:pPr>
      <w:r>
        <w:rPr>
          <w:rFonts w:hint="eastAsia" w:eastAsia="宋体" w:cs="Times New Roman"/>
          <w:i/>
          <w:iCs/>
          <w:color w:val="auto"/>
          <w:sz w:val="20"/>
          <w:szCs w:val="20"/>
          <w:lang w:val="en-US" w:eastAsia="zh-CN"/>
        </w:rPr>
        <w:t>Other Options are not precluded.</w:t>
      </w: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6</w:t>
      </w:r>
      <w:r>
        <w:rPr>
          <w:rFonts w:hint="default"/>
          <w:b/>
          <w:i/>
          <w:iCs/>
          <w:color w:val="auto"/>
          <w:sz w:val="20"/>
          <w:szCs w:val="20"/>
          <w:u w:val="single"/>
          <w:lang w:eastAsia="ko-KR"/>
        </w:rPr>
        <w:t>-</w:t>
      </w:r>
      <w:r>
        <w:rPr>
          <w:rFonts w:hint="eastAsia"/>
          <w:b/>
          <w:i/>
          <w:iCs/>
          <w:color w:val="auto"/>
          <w:sz w:val="20"/>
          <w:szCs w:val="20"/>
          <w:u w:val="single"/>
          <w:lang w:eastAsia="ko-KR"/>
        </w:rPr>
        <w:t>2-8</w:t>
      </w:r>
      <w:r>
        <w:rPr>
          <w:rFonts w:hint="default"/>
          <w:b/>
          <w:i/>
          <w:iCs/>
          <w:color w:val="auto"/>
          <w:sz w:val="20"/>
          <w:szCs w:val="20"/>
          <w:u w:val="single"/>
          <w:lang w:eastAsia="ko-KR"/>
        </w:rPr>
        <w:t xml:space="preserve">: </w:t>
      </w:r>
      <w:r>
        <w:rPr>
          <w:rFonts w:hint="eastAsia"/>
          <w:b/>
          <w:i/>
          <w:iCs/>
          <w:color w:val="auto"/>
          <w:sz w:val="20"/>
          <w:szCs w:val="20"/>
          <w:u w:val="single"/>
          <w:lang w:eastAsia="ko-KR"/>
        </w:rPr>
        <w:t>UE mobility assumption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Option 1: For the location-based cell re-selection tests, location-based CHO tests and UL transmit timing tests, the UE mobility should be assumed with 1200km/h. For the other tests, UE could be assumed with no mobility.</w:t>
      </w:r>
      <w:r>
        <w:rPr>
          <w:rFonts w:hint="eastAsia" w:eastAsia="宋体" w:cs="Times New Roman"/>
          <w:i/>
          <w:iCs/>
          <w:color w:val="auto"/>
          <w:sz w:val="20"/>
          <w:szCs w:val="20"/>
          <w:lang w:val="en-US" w:eastAsia="zh-CN"/>
        </w:rPr>
        <w:t xml:space="preserve"> </w:t>
      </w:r>
    </w:p>
    <w:p>
      <w:pPr>
        <w:pStyle w:val="13"/>
        <w:numPr>
          <w:ilvl w:val="0"/>
          <w:numId w:val="3"/>
        </w:numPr>
        <w:ind w:firstLineChars="0"/>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Other Options are not precluded.</w:t>
      </w:r>
    </w:p>
    <w:p>
      <w:pPr>
        <w:spacing w:before="60"/>
        <w:jc w:val="both"/>
        <w:rPr>
          <w:rFonts w:hint="eastAsia" w:eastAsia="等线"/>
          <w:bCs/>
          <w:sz w:val="20"/>
          <w:szCs w:val="20"/>
          <w:lang w:val="en-US" w:eastAsia="zh-CN"/>
        </w:rPr>
      </w:pPr>
      <w:r>
        <w:rPr>
          <w:rFonts w:hint="eastAsia" w:eastAsia="等线"/>
          <w:bCs/>
          <w:sz w:val="20"/>
          <w:szCs w:val="20"/>
          <w:lang w:val="en-US" w:eastAsia="zh-CN"/>
        </w:rPr>
        <w:t xml:space="preserve">Firstly, regarding how does the UE acquire GNSS information, we are fine with using AT command method for all test cases as R17 NTN. </w:t>
      </w:r>
    </w:p>
    <w:p>
      <w:pPr>
        <w:spacing w:before="60"/>
        <w:jc w:val="both"/>
        <w:rPr>
          <w:rFonts w:hint="eastAsia" w:eastAsia="等线"/>
          <w:bCs/>
          <w:sz w:val="20"/>
          <w:szCs w:val="20"/>
          <w:lang w:val="en-US" w:eastAsia="zh-CN"/>
        </w:rPr>
      </w:pPr>
      <w:r>
        <w:rPr>
          <w:rFonts w:hint="eastAsia" w:eastAsia="等线"/>
          <w:bCs/>
          <w:sz w:val="20"/>
          <w:szCs w:val="20"/>
          <w:lang w:val="en-US" w:eastAsia="zh-CN"/>
        </w:rPr>
        <w:t>Secondly, we identify two test cases which need GNSS changing during the test, which are location-based CHO and UL transmit timing test. For location-based CHO, the UE mobility should be considered to test whether UE could the evaluate the location condition correctly. For UL transmit timing, when defining the core requirements, RAN4 considered ATG UE mobility 1200km/h, and relaxed the gradual timing adjustment requirements T</w:t>
      </w:r>
      <w:r>
        <w:rPr>
          <w:rFonts w:hint="eastAsia" w:eastAsia="等线"/>
          <w:bCs/>
          <w:sz w:val="20"/>
          <w:szCs w:val="20"/>
          <w:vertAlign w:val="subscript"/>
          <w:lang w:val="en-US" w:eastAsia="zh-CN"/>
        </w:rPr>
        <w:t>p_ATG</w:t>
      </w:r>
      <w:r>
        <w:rPr>
          <w:rFonts w:hint="eastAsia" w:eastAsia="等线"/>
          <w:bCs/>
          <w:sz w:val="20"/>
          <w:szCs w:val="20"/>
          <w:lang w:val="en-US" w:eastAsia="zh-CN"/>
        </w:rPr>
        <w:t>/T</w:t>
      </w:r>
      <w:r>
        <w:rPr>
          <w:rFonts w:hint="eastAsia" w:eastAsia="等线"/>
          <w:bCs/>
          <w:sz w:val="20"/>
          <w:szCs w:val="20"/>
          <w:vertAlign w:val="subscript"/>
          <w:lang w:val="en-US" w:eastAsia="zh-CN"/>
        </w:rPr>
        <w:t>q_ATG</w:t>
      </w:r>
      <w:r>
        <w:rPr>
          <w:rFonts w:hint="eastAsia" w:eastAsia="等线"/>
          <w:bCs/>
          <w:sz w:val="20"/>
          <w:szCs w:val="20"/>
          <w:lang w:val="en-US" w:eastAsia="zh-CN"/>
        </w:rPr>
        <w:t xml:space="preserve"> comparing with legacy T</w:t>
      </w:r>
      <w:r>
        <w:rPr>
          <w:rFonts w:hint="eastAsia" w:eastAsia="等线"/>
          <w:bCs/>
          <w:sz w:val="20"/>
          <w:szCs w:val="20"/>
          <w:vertAlign w:val="subscript"/>
          <w:lang w:val="en-US" w:eastAsia="zh-CN"/>
        </w:rPr>
        <w:t>p</w:t>
      </w:r>
      <w:r>
        <w:rPr>
          <w:rFonts w:hint="eastAsia" w:eastAsia="等线"/>
          <w:bCs/>
          <w:sz w:val="20"/>
          <w:szCs w:val="20"/>
          <w:lang w:val="en-US" w:eastAsia="zh-CN"/>
        </w:rPr>
        <w:t>/T</w:t>
      </w:r>
      <w:r>
        <w:rPr>
          <w:rFonts w:hint="eastAsia" w:eastAsia="等线"/>
          <w:bCs/>
          <w:sz w:val="20"/>
          <w:szCs w:val="20"/>
          <w:vertAlign w:val="subscript"/>
          <w:lang w:val="en-US" w:eastAsia="zh-CN"/>
        </w:rPr>
        <w:t xml:space="preserve">q. </w:t>
      </w:r>
      <w:r>
        <w:rPr>
          <w:rFonts w:hint="eastAsia" w:eastAsia="等线"/>
          <w:bCs/>
          <w:sz w:val="20"/>
          <w:szCs w:val="20"/>
          <w:lang w:val="en-US" w:eastAsia="zh-CN"/>
        </w:rPr>
        <w:t xml:space="preserve">Therefore, related UE behavior should be verified in RRM tests. </w:t>
      </w:r>
    </w:p>
    <w:p>
      <w:pPr>
        <w:spacing w:before="60"/>
        <w:jc w:val="both"/>
        <w:rPr>
          <w:rFonts w:hint="eastAsia" w:eastAsia="等线"/>
          <w:bCs/>
          <w:sz w:val="20"/>
          <w:szCs w:val="20"/>
          <w:lang w:val="en-US" w:eastAsia="zh-CN"/>
        </w:rPr>
      </w:pPr>
      <w:r>
        <w:rPr>
          <w:rFonts w:hint="eastAsia" w:eastAsia="等线"/>
          <w:bCs/>
          <w:sz w:val="20"/>
          <w:szCs w:val="20"/>
          <w:lang w:val="en-US" w:eastAsia="zh-CN"/>
        </w:rPr>
        <w:t>Last, we propose to consider UE mobility 1200km/h in test cases which need UE mobility.</w:t>
      </w:r>
    </w:p>
    <w:p>
      <w:pPr>
        <w:spacing w:before="60"/>
        <w:jc w:val="both"/>
        <w:rPr>
          <w:rFonts w:hint="eastAsia"/>
          <w:b/>
          <w:i/>
          <w:iCs/>
          <w:sz w:val="20"/>
          <w:szCs w:val="20"/>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GNSS is viable via AT command for all test cases</w:t>
      </w:r>
    </w:p>
    <w:p>
      <w:pPr>
        <w:spacing w:before="60"/>
        <w:jc w:val="both"/>
        <w:rPr>
          <w:rFonts w:hint="default"/>
          <w:b/>
          <w:i/>
          <w:iCs/>
          <w:sz w:val="20"/>
          <w:szCs w:val="20"/>
          <w:lang w:val="en-US" w:eastAsia="zh-CN"/>
        </w:rPr>
      </w:pPr>
      <w:r>
        <w:rPr>
          <w:rFonts w:hint="eastAsia"/>
          <w:b/>
          <w:i/>
          <w:iCs/>
          <w:sz w:val="20"/>
          <w:szCs w:val="20"/>
          <w:lang w:val="en-US" w:eastAsia="zh-CN"/>
        </w:rPr>
        <w:t>Proposal 5: GNSS is changing during the test cases of</w:t>
      </w:r>
      <w:r>
        <w:rPr>
          <w:rFonts w:hint="default"/>
          <w:b/>
          <w:i/>
          <w:iCs/>
          <w:sz w:val="20"/>
          <w:szCs w:val="20"/>
          <w:lang w:val="en-US" w:eastAsia="zh-CN"/>
        </w:rPr>
        <w:t xml:space="preserve"> location-based CHO and UL transmit timing, the UE mobility should be assumed with 1200km/h. For the other tests, UE could be assumed with no mobility.</w:t>
      </w:r>
      <w:r>
        <w:rPr>
          <w:rFonts w:hint="eastAsia"/>
          <w:b/>
          <w:i/>
          <w:iCs/>
          <w:sz w:val="20"/>
          <w:szCs w:val="20"/>
          <w:lang w:val="en-US" w:eastAsia="zh-CN"/>
        </w:rPr>
        <w:t xml:space="preserve"> </w:t>
      </w:r>
    </w:p>
    <w:p>
      <w:pPr>
        <w:rPr>
          <w:rFonts w:hint="default"/>
          <w:b/>
          <w:color w:val="auto"/>
          <w:sz w:val="20"/>
          <w:szCs w:val="20"/>
          <w:u w:val="single"/>
          <w:lang w:eastAsia="ko-KR"/>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6</w:t>
      </w:r>
      <w:r>
        <w:rPr>
          <w:rFonts w:hint="default"/>
          <w:b/>
          <w:i/>
          <w:iCs/>
          <w:color w:val="auto"/>
          <w:sz w:val="20"/>
          <w:szCs w:val="20"/>
          <w:u w:val="single"/>
          <w:lang w:eastAsia="ko-KR"/>
        </w:rPr>
        <w:t>-</w:t>
      </w:r>
      <w:r>
        <w:rPr>
          <w:rFonts w:hint="eastAsia"/>
          <w:b/>
          <w:i/>
          <w:iCs/>
          <w:color w:val="auto"/>
          <w:sz w:val="20"/>
          <w:szCs w:val="20"/>
          <w:u w:val="single"/>
          <w:lang w:eastAsia="ko-KR"/>
        </w:rPr>
        <w:t>2-5</w:t>
      </w:r>
      <w:r>
        <w:rPr>
          <w:rFonts w:hint="default"/>
          <w:b/>
          <w:i/>
          <w:iCs/>
          <w:color w:val="auto"/>
          <w:sz w:val="20"/>
          <w:szCs w:val="20"/>
          <w:u w:val="single"/>
          <w:lang w:eastAsia="ko-KR"/>
        </w:rPr>
        <w:t xml:space="preserve">: </w:t>
      </w:r>
      <w:r>
        <w:rPr>
          <w:rFonts w:hint="eastAsia"/>
          <w:b/>
          <w:i/>
          <w:iCs/>
          <w:color w:val="auto"/>
          <w:sz w:val="20"/>
          <w:szCs w:val="20"/>
          <w:u w:val="single"/>
          <w:lang w:eastAsia="ko-KR"/>
        </w:rPr>
        <w:t>Test method for UE with antenna array</w:t>
      </w:r>
      <w:r>
        <w:rPr>
          <w:rFonts w:hint="default"/>
          <w:b/>
          <w:i/>
          <w:iCs/>
          <w:color w:val="auto"/>
          <w:sz w:val="20"/>
          <w:szCs w:val="20"/>
          <w:u w:val="single"/>
          <w:lang w:eastAsia="ko-KR"/>
        </w:rPr>
        <w:t xml:space="preserve"> (not discussed in adhoc session)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Agreement:</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w:t>
      </w:r>
      <w:r>
        <w:rPr>
          <w:rFonts w:hint="eastAsia" w:eastAsia="宋体" w:cs="Times New Roman"/>
          <w:i/>
          <w:iCs/>
          <w:color w:val="auto"/>
          <w:sz w:val="20"/>
          <w:szCs w:val="20"/>
          <w:lang w:val="en-US" w:eastAsia="zh-CN"/>
        </w:rPr>
        <w:t>n</w:t>
      </w:r>
      <w:r>
        <w:rPr>
          <w:rFonts w:hint="default" w:eastAsia="宋体" w:cs="Times New Roman"/>
          <w:i/>
          <w:iCs/>
          <w:color w:val="auto"/>
          <w:sz w:val="20"/>
          <w:szCs w:val="20"/>
          <w:lang w:val="en-US" w:eastAsia="zh-CN"/>
        </w:rPr>
        <w:t xml:space="preserve"> the test method for UE with antenna array, further discuss: </w:t>
      </w:r>
    </w:p>
    <w:p>
      <w:pPr>
        <w:pStyle w:val="13"/>
        <w:numPr>
          <w:ilvl w:val="1"/>
          <w:numId w:val="3"/>
        </w:numPr>
        <w:ind w:left="1656" w:leftChars="0" w:hanging="360"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Whether OTA test is feasible.</w:t>
      </w:r>
    </w:p>
    <w:p>
      <w:pPr>
        <w:pStyle w:val="13"/>
        <w:numPr>
          <w:ilvl w:val="1"/>
          <w:numId w:val="3"/>
        </w:numPr>
        <w:ind w:left="1656" w:leftChars="0" w:hanging="360"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Whether/how if conducted test is to be used. FFS whether scaling factor needs to be considered in the test requiremetns.</w:t>
      </w: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6</w:t>
      </w:r>
      <w:r>
        <w:rPr>
          <w:rFonts w:hint="default"/>
          <w:b/>
          <w:i/>
          <w:iCs/>
          <w:color w:val="auto"/>
          <w:sz w:val="20"/>
          <w:szCs w:val="20"/>
          <w:u w:val="single"/>
          <w:lang w:eastAsia="ko-KR"/>
        </w:rPr>
        <w:t>-</w:t>
      </w:r>
      <w:r>
        <w:rPr>
          <w:rFonts w:hint="eastAsia"/>
          <w:b/>
          <w:i/>
          <w:iCs/>
          <w:color w:val="auto"/>
          <w:sz w:val="20"/>
          <w:szCs w:val="20"/>
          <w:u w:val="single"/>
          <w:lang w:eastAsia="ko-KR"/>
        </w:rPr>
        <w:t>2-9</w:t>
      </w:r>
      <w:r>
        <w:rPr>
          <w:rFonts w:hint="default"/>
          <w:b/>
          <w:i/>
          <w:iCs/>
          <w:color w:val="auto"/>
          <w:sz w:val="20"/>
          <w:szCs w:val="20"/>
          <w:u w:val="single"/>
          <w:lang w:eastAsia="ko-KR"/>
        </w:rPr>
        <w:t xml:space="preserve">: </w:t>
      </w:r>
      <w:r>
        <w:rPr>
          <w:rFonts w:hint="eastAsia"/>
          <w:b/>
          <w:i/>
          <w:iCs/>
          <w:color w:val="auto"/>
          <w:sz w:val="20"/>
          <w:szCs w:val="20"/>
          <w:u w:val="single"/>
          <w:lang w:eastAsia="ko-KR"/>
        </w:rPr>
        <w:t>Neighbour cell configuration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Option 1: For the FDD cell re-selection test and intra/inter-frequency measurement test for UE with omnidirectional antenna, configure 1 neighbour cell. For the TDD cell re-selection test and and intra/inter-frequency measurement test for UE with antenna array, choose some test cases to configure 2 neighbour cells.</w:t>
      </w:r>
    </w:p>
    <w:p>
      <w:pPr>
        <w:pStyle w:val="13"/>
        <w:numPr>
          <w:ilvl w:val="0"/>
          <w:numId w:val="3"/>
        </w:numPr>
        <w:ind w:firstLineChars="0"/>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Other Options are not precluded</w:t>
      </w:r>
    </w:p>
    <w:p>
      <w:pPr>
        <w:spacing w:before="60"/>
        <w:jc w:val="both"/>
        <w:rPr>
          <w:rFonts w:hint="eastAsia" w:eastAsia="等线"/>
          <w:bCs/>
          <w:sz w:val="20"/>
          <w:szCs w:val="20"/>
          <w:lang w:val="en-US" w:eastAsia="zh-CN"/>
        </w:rPr>
      </w:pPr>
      <w:r>
        <w:rPr>
          <w:rFonts w:hint="eastAsia" w:eastAsia="等线"/>
          <w:bCs/>
          <w:sz w:val="20"/>
          <w:szCs w:val="20"/>
          <w:lang w:val="en-US" w:eastAsia="zh-CN"/>
        </w:rPr>
        <w:t>Currently, we think OTA is not feasible for FR1 UE test, and the conducted test has to be used for ATG UE with antenna array. Due to UE may doesn</w:t>
      </w:r>
      <w:r>
        <w:rPr>
          <w:rFonts w:hint="default" w:eastAsia="等线"/>
          <w:bCs/>
          <w:sz w:val="20"/>
          <w:szCs w:val="20"/>
          <w:lang w:val="en-US" w:eastAsia="zh-CN"/>
        </w:rPr>
        <w:t>’</w:t>
      </w:r>
      <w:r>
        <w:rPr>
          <w:rFonts w:hint="eastAsia" w:eastAsia="等线"/>
          <w:bCs/>
          <w:sz w:val="20"/>
          <w:szCs w:val="20"/>
          <w:lang w:val="en-US" w:eastAsia="zh-CN"/>
        </w:rPr>
        <w:t>t know that whether it is under test or in real network, UE will still follow the core requirements that generate the measurement results every identification/evaluation/measurement period, which is scaled for ATG UE with antenna array.</w:t>
      </w:r>
    </w:p>
    <w:p>
      <w:pPr>
        <w:spacing w:before="60"/>
        <w:jc w:val="both"/>
        <w:rPr>
          <w:rFonts w:hint="eastAsia"/>
          <w:b/>
          <w:i/>
          <w:iCs/>
          <w:sz w:val="20"/>
          <w:szCs w:val="20"/>
          <w:lang w:val="en-US" w:eastAsia="zh-CN"/>
        </w:rPr>
      </w:pPr>
      <w:r>
        <w:rPr>
          <w:rFonts w:hint="eastAsia"/>
          <w:b/>
          <w:i/>
          <w:iCs/>
          <w:sz w:val="20"/>
          <w:szCs w:val="20"/>
          <w:lang w:val="en-US" w:eastAsia="zh-CN"/>
        </w:rPr>
        <w:t>Proposal 6: Conducted test should be reused for ATG UE with antenna array, the scaling factor need to be considered in the test requirements.</w:t>
      </w:r>
    </w:p>
    <w:p>
      <w:pPr>
        <w:spacing w:before="60"/>
        <w:jc w:val="both"/>
        <w:rPr>
          <w:rFonts w:hint="eastAsia" w:eastAsia="宋体"/>
          <w:b/>
          <w:i/>
          <w:iCs/>
          <w:sz w:val="20"/>
          <w:szCs w:val="20"/>
          <w:lang w:val="en-US" w:eastAsia="zh-CN"/>
        </w:rPr>
      </w:pPr>
      <w:r>
        <w:rPr>
          <w:rFonts w:hint="eastAsia" w:eastAsia="宋体"/>
          <w:sz w:val="20"/>
          <w:szCs w:val="20"/>
          <w:lang w:val="en-US" w:eastAsia="zh-CN"/>
        </w:rPr>
        <w:t>When RAN4 defined the core requirements for L3 measurement, the case that more than 1 neighbour cells is considered. I</w:t>
      </w:r>
      <w:r>
        <w:rPr>
          <w:rFonts w:hint="eastAsia" w:eastAsia="宋体"/>
          <w:sz w:val="20"/>
          <w:szCs w:val="20"/>
        </w:rPr>
        <w:t xml:space="preserve">n the </w:t>
      </w:r>
      <w:r>
        <w:rPr>
          <w:rFonts w:hint="eastAsia" w:eastAsia="宋体"/>
          <w:sz w:val="20"/>
          <w:szCs w:val="20"/>
          <w:lang w:val="en-US" w:eastAsia="zh-CN"/>
        </w:rPr>
        <w:t xml:space="preserve">TDD test </w:t>
      </w:r>
      <w:r>
        <w:rPr>
          <w:rFonts w:hint="eastAsia" w:eastAsia="宋体"/>
          <w:sz w:val="20"/>
          <w:szCs w:val="20"/>
        </w:rPr>
        <w:t>case</w:t>
      </w:r>
      <w:r>
        <w:rPr>
          <w:rFonts w:hint="eastAsia" w:eastAsia="宋体"/>
          <w:sz w:val="20"/>
          <w:szCs w:val="20"/>
          <w:lang w:val="en-US" w:eastAsia="zh-CN"/>
        </w:rPr>
        <w:t>s</w:t>
      </w:r>
      <w:r>
        <w:rPr>
          <w:rFonts w:hint="eastAsia" w:eastAsia="宋体"/>
          <w:sz w:val="20"/>
          <w:szCs w:val="20"/>
        </w:rPr>
        <w:t xml:space="preserve"> </w:t>
      </w:r>
      <w:r>
        <w:rPr>
          <w:rFonts w:hint="eastAsia" w:eastAsia="宋体"/>
          <w:sz w:val="20"/>
          <w:szCs w:val="20"/>
          <w:lang w:val="en-US" w:eastAsia="zh-CN"/>
        </w:rPr>
        <w:t>for UE with antenna array, such scenario and related UE behavior should be tested. Therefore, among cell re-selection test and and intra/inter-frequency measurement test for UE with antenna array, we propose to</w:t>
      </w:r>
      <w:r>
        <w:rPr>
          <w:rFonts w:hint="eastAsia" w:eastAsia="宋体"/>
          <w:sz w:val="20"/>
          <w:szCs w:val="20"/>
        </w:rPr>
        <w:t xml:space="preserve"> choose some test cases to set 2 neighbour cells</w:t>
      </w:r>
      <w:r>
        <w:rPr>
          <w:rFonts w:hint="eastAsia" w:eastAsia="宋体"/>
          <w:sz w:val="20"/>
          <w:szCs w:val="20"/>
          <w:lang w:val="en-US" w:eastAsia="zh-CN"/>
        </w:rPr>
        <w:t>.</w:t>
      </w:r>
    </w:p>
    <w:p>
      <w:pPr>
        <w:spacing w:before="60"/>
        <w:jc w:val="both"/>
        <w:rPr>
          <w:rFonts w:hint="default" w:eastAsia="等线"/>
          <w:bCs/>
          <w:sz w:val="20"/>
          <w:szCs w:val="20"/>
          <w:lang w:val="en-US" w:eastAsia="zh-CN"/>
        </w:rPr>
      </w:pPr>
      <w:r>
        <w:rPr>
          <w:rFonts w:hint="eastAsia"/>
          <w:b/>
          <w:i/>
          <w:iCs/>
          <w:sz w:val="20"/>
          <w:szCs w:val="20"/>
          <w:lang w:val="en-US" w:eastAsia="zh-CN"/>
        </w:rPr>
        <w:t>Proposal 7: For the TDD cell re-selection test and and intra/inter-frequency measurement test for UE with antenna array, choose some test cases to configure 2 neighbour cells.</w:t>
      </w:r>
    </w:p>
    <w:p>
      <w:pPr>
        <w:spacing w:before="60"/>
        <w:jc w:val="both"/>
        <w:rPr>
          <w:rFonts w:hint="default" w:eastAsia="等线"/>
          <w:bCs/>
          <w:sz w:val="20"/>
          <w:szCs w:val="20"/>
          <w:lang w:val="en-US" w:eastAsia="zh-CN"/>
        </w:rPr>
      </w:pPr>
    </w:p>
    <w:p>
      <w:pPr>
        <w:rPr>
          <w:rFonts w:hint="default"/>
          <w:b/>
          <w:color w:val="auto"/>
          <w:sz w:val="20"/>
          <w:szCs w:val="20"/>
          <w:u w:val="single"/>
          <w:lang w:eastAsia="ko-KR"/>
        </w:rPr>
      </w:pPr>
      <w:r>
        <w:rPr>
          <w:rFonts w:hint="default"/>
          <w:b/>
          <w:color w:val="auto"/>
          <w:sz w:val="20"/>
          <w:szCs w:val="20"/>
          <w:u w:val="single"/>
          <w:lang w:eastAsia="ko-KR"/>
        </w:rPr>
        <w:t xml:space="preserve">Issue </w:t>
      </w:r>
      <w:r>
        <w:rPr>
          <w:rFonts w:hint="eastAsia"/>
          <w:b/>
          <w:color w:val="auto"/>
          <w:sz w:val="20"/>
          <w:szCs w:val="20"/>
          <w:u w:val="single"/>
          <w:lang w:eastAsia="ko-KR"/>
        </w:rPr>
        <w:t>6</w:t>
      </w:r>
      <w:r>
        <w:rPr>
          <w:rFonts w:hint="default"/>
          <w:b/>
          <w:color w:val="auto"/>
          <w:sz w:val="20"/>
          <w:szCs w:val="20"/>
          <w:u w:val="single"/>
          <w:lang w:eastAsia="ko-KR"/>
        </w:rPr>
        <w:t>-</w:t>
      </w:r>
      <w:r>
        <w:rPr>
          <w:rFonts w:hint="eastAsia"/>
          <w:b/>
          <w:color w:val="auto"/>
          <w:sz w:val="20"/>
          <w:szCs w:val="20"/>
          <w:u w:val="single"/>
          <w:lang w:eastAsia="ko-KR"/>
        </w:rPr>
        <w:t>2-2</w:t>
      </w:r>
      <w:r>
        <w:rPr>
          <w:rFonts w:hint="default"/>
          <w:b/>
          <w:color w:val="auto"/>
          <w:sz w:val="20"/>
          <w:szCs w:val="20"/>
          <w:u w:val="single"/>
          <w:lang w:eastAsia="ko-KR"/>
        </w:rPr>
        <w:t xml:space="preserve">: </w:t>
      </w:r>
      <w:r>
        <w:rPr>
          <w:rFonts w:hint="eastAsia"/>
          <w:b/>
          <w:color w:val="auto"/>
          <w:sz w:val="20"/>
          <w:szCs w:val="20"/>
          <w:u w:val="single"/>
          <w:lang w:eastAsia="ko-KR"/>
        </w:rPr>
        <w:t>Test scope</w:t>
      </w:r>
    </w:p>
    <w:p>
      <w:pPr>
        <w:spacing w:after="60"/>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lang w:val="en-US" w:eastAsia="zh-CN"/>
        </w:rPr>
        <w:t>Agreement</w:t>
      </w:r>
    </w:p>
    <w:p>
      <w:pPr>
        <w:pStyle w:val="13"/>
        <w:numPr>
          <w:ilvl w:val="0"/>
          <w:numId w:val="3"/>
        </w:numPr>
        <w:ind w:firstLineChars="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RAN4 not to define test cases for SCC</w:t>
      </w:r>
    </w:p>
    <w:p>
      <w:pPr>
        <w:pStyle w:val="13"/>
        <w:numPr>
          <w:ilvl w:val="0"/>
          <w:numId w:val="3"/>
        </w:numPr>
        <w:ind w:firstLineChars="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Only define test case for non-DRX mode in connected mode </w:t>
      </w:r>
    </w:p>
    <w:p>
      <w:pPr>
        <w:pStyle w:val="13"/>
        <w:numPr>
          <w:ilvl w:val="0"/>
          <w:numId w:val="3"/>
        </w:numPr>
        <w:ind w:firstLineChars="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requirements with scaling factor, consider to select some configurations for RRM test cases.</w:t>
      </w:r>
    </w:p>
    <w:p>
      <w:pPr>
        <w:pStyle w:val="13"/>
        <w:numPr>
          <w:ilvl w:val="0"/>
          <w:numId w:val="3"/>
        </w:numPr>
        <w:ind w:firstLineChars="0"/>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Take the test cases in the following table as baseline, other test cases are not precluded.</w:t>
      </w:r>
    </w:p>
    <w:tbl>
      <w:tblPr>
        <w:tblStyle w:val="10"/>
        <w:tblW w:w="854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22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RRC_IDLE state mobility</w:t>
            </w:r>
          </w:p>
        </w:tc>
        <w:tc>
          <w:tcPr>
            <w:tcW w:w="132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p>
        </w:tc>
        <w:tc>
          <w:tcPr>
            <w:tcW w:w="1320" w:type="dxa"/>
            <w:vMerge w:val="continue"/>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Cell reselection to intra-frequency neighbour cell</w:t>
            </w:r>
          </w:p>
        </w:tc>
        <w:tc>
          <w:tcPr>
            <w:tcW w:w="1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Location based cell reselection to intra-frequency neighbour cell</w:t>
            </w:r>
          </w:p>
        </w:tc>
        <w:tc>
          <w:tcPr>
            <w:tcW w:w="1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Cell reselection to inter-frequency neighbour cell</w:t>
            </w:r>
          </w:p>
        </w:tc>
        <w:tc>
          <w:tcPr>
            <w:tcW w:w="1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Cell reselection to inter-frequency NR cell for UE configured with [enhanced requirements]</w:t>
            </w:r>
          </w:p>
        </w:tc>
        <w:tc>
          <w:tcPr>
            <w:tcW w:w="1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Location based cell reselection to inter-frequency neighbour cell</w:t>
            </w:r>
          </w:p>
        </w:tc>
        <w:tc>
          <w:tcPr>
            <w:tcW w:w="13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1-5</w:t>
            </w:r>
          </w:p>
        </w:tc>
      </w:tr>
    </w:tbl>
    <w:p>
      <w:pPr>
        <w:pStyle w:val="13"/>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10"/>
        <w:tblW w:w="854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23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RRC_CONNECTED state mobility</w:t>
            </w:r>
          </w:p>
        </w:tc>
        <w:tc>
          <w:tcPr>
            <w:tcW w:w="131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continue"/>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p>
        </w:tc>
        <w:tc>
          <w:tcPr>
            <w:tcW w:w="1310" w:type="dxa"/>
            <w:vMerge w:val="continue"/>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HO with known target cell</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HO with unknown target cell</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Inter-frequency HO with known target cell</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Inter-frequency HO with unknown target cell</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 xml:space="preserve">Intra-frequency location based CHO </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 xml:space="preserve">Inter-frequency location based CHO </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RRC Re-establishment with known target cell</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 xml:space="preserve">Intra-frequency RRC Re-establishment with unknown target cell </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Inter-frequency RRC Re-establishment with known target cell</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 xml:space="preserve">Inter-frequency RRC Re-establishment with unknown target cell </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r>
              <w:rPr>
                <w:rFonts w:hint="eastAsia" w:eastAsia="宋体"/>
                <w:color w:val="auto"/>
                <w:sz w:val="18"/>
                <w:szCs w:val="18"/>
              </w:rPr>
              <w:t>Inter-frequency RRC Re-establishment in FR1 without serving cell timing</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color w:val="auto"/>
                <w:sz w:val="18"/>
                <w:szCs w:val="18"/>
                <w:lang w:val="en-US" w:eastAsia="zh-CN"/>
              </w:rPr>
            </w:pPr>
            <w:r>
              <w:rPr>
                <w:rFonts w:hint="eastAsia" w:eastAsia="宋体"/>
                <w:color w:val="auto"/>
                <w:sz w:val="18"/>
                <w:szCs w:val="18"/>
                <w:lang w:val="en-US" w:eastAsia="zh-CN"/>
              </w:rPr>
              <w:t>ATG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4-step RA type contention based random access test</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2-1</w:t>
            </w:r>
            <w:r>
              <w:rPr>
                <w:rFonts w:hint="eastAsia" w:eastAsia="宋体"/>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4-step RA type Non-Contention based random access test</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2-1</w:t>
            </w:r>
            <w:r>
              <w:rPr>
                <w:rFonts w:hint="eastAsia" w:eastAsia="宋体"/>
                <w:color w:val="auto"/>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2-step RA type contention based random access test</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2-1</w:t>
            </w:r>
            <w:r>
              <w:rPr>
                <w:rFonts w:hint="eastAsia" w:eastAsia="宋体"/>
                <w:color w:val="aut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2-step RA type Non-Contention based random access test</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2-1</w:t>
            </w:r>
            <w:r>
              <w:rPr>
                <w:rFonts w:hint="eastAsia" w:eastAsia="宋体"/>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RRC Connection Release with Redirection</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2-1</w:t>
            </w:r>
            <w:r>
              <w:rPr>
                <w:rFonts w:hint="eastAsia" w:eastAsia="宋体"/>
                <w:color w:val="auto"/>
                <w:sz w:val="18"/>
                <w:szCs w:val="18"/>
                <w:lang w:val="en-US" w:eastAsia="zh-CN"/>
              </w:rPr>
              <w:t>6</w:t>
            </w:r>
          </w:p>
        </w:tc>
      </w:tr>
    </w:tbl>
    <w:p>
      <w:pPr>
        <w:pStyle w:val="13"/>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10"/>
        <w:tblW w:w="85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Timing</w:t>
            </w:r>
          </w:p>
        </w:tc>
        <w:tc>
          <w:tcPr>
            <w:tcW w:w="130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p>
        </w:tc>
        <w:tc>
          <w:tcPr>
            <w:tcW w:w="1300" w:type="dxa"/>
            <w:vMerge w:val="continue"/>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UE transmit timing test</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T</w:t>
            </w:r>
            <w:r>
              <w:rPr>
                <w:rFonts w:eastAsia="宋体"/>
                <w:color w:val="auto"/>
                <w:sz w:val="18"/>
                <w:szCs w:val="18"/>
              </w:rPr>
              <w:t xml:space="preserve">iming advance adjustment </w:t>
            </w:r>
            <w:r>
              <w:rPr>
                <w:rFonts w:hint="eastAsia" w:eastAsia="宋体"/>
                <w:color w:val="auto"/>
                <w:sz w:val="18"/>
                <w:szCs w:val="18"/>
                <w:lang w:val="en-US" w:eastAsia="zh-CN"/>
              </w:rPr>
              <w:t xml:space="preserve">delay and </w:t>
            </w:r>
            <w:r>
              <w:rPr>
                <w:rFonts w:eastAsia="宋体"/>
                <w:color w:val="auto"/>
                <w:sz w:val="18"/>
                <w:szCs w:val="18"/>
              </w:rPr>
              <w:t>accuracy</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3-2</w:t>
            </w:r>
          </w:p>
        </w:tc>
      </w:tr>
    </w:tbl>
    <w:p>
      <w:pPr>
        <w:pStyle w:val="13"/>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10"/>
        <w:tblW w:w="853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eastAsia="宋体"/>
                <w:b/>
                <w:bCs/>
                <w:color w:val="auto"/>
                <w:sz w:val="20"/>
                <w:szCs w:val="20"/>
              </w:rPr>
              <w:t>Signalling characteristics</w:t>
            </w:r>
          </w:p>
        </w:tc>
        <w:tc>
          <w:tcPr>
            <w:tcW w:w="131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p>
        </w:tc>
        <w:tc>
          <w:tcPr>
            <w:tcW w:w="1310" w:type="dxa"/>
            <w:vMerge w:val="continue"/>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Radio Link Monitoring Out-of-sync Test for FR1 PCell configured with SSB-based RLM RS in non-DRX mode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Radio Link Monitoring In-sync Test for FR1 PCell configured with SSB-based RLM RS in non-DRX mode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Radio Link Monitoring Out-of-sync Test for FR1 PCell configured with CSI-RS-based RLM in non-DRX mode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Radio Link Monitoring In-sync Test for FR1 PCell configured with CSI-RS-based RLM in non-DRX mode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Beam Failure Detection and Link Recovery Test for FR1 PCell configured with SSB-based BFD and LR in non-DRX mode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Beam Failure Detection and Link Recovery Test for FR1 PCell configured with CSI-RS-based BFD and LR in non-DRX mode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DCI-based and Timer-based Active BWP Switch</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RRC-based Active BWP Switch</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UE specific CBW change</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4-</w:t>
            </w:r>
            <w:r>
              <w:rPr>
                <w:rFonts w:hint="eastAsia"/>
                <w:color w:val="auto"/>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eastAsia="宋体"/>
                <w:color w:val="auto"/>
                <w:sz w:val="18"/>
                <w:szCs w:val="18"/>
              </w:rPr>
              <w:t>Pathloss reference signal switching delay</w:t>
            </w:r>
          </w:p>
        </w:tc>
        <w:tc>
          <w:tcPr>
            <w:tcW w:w="131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color w:val="auto"/>
                <w:sz w:val="18"/>
                <w:szCs w:val="18"/>
                <w:lang w:val="en-US" w:eastAsia="zh-CN"/>
              </w:rPr>
            </w:pPr>
            <w:r>
              <w:rPr>
                <w:rFonts w:hint="eastAsia" w:eastAsia="宋体"/>
                <w:color w:val="auto"/>
                <w:sz w:val="18"/>
                <w:szCs w:val="18"/>
              </w:rPr>
              <w:t>ATG 4-</w:t>
            </w:r>
            <w:r>
              <w:rPr>
                <w:rFonts w:hint="eastAsia"/>
                <w:color w:val="auto"/>
                <w:sz w:val="18"/>
                <w:szCs w:val="18"/>
                <w:lang w:val="en-US" w:eastAsia="zh-CN"/>
              </w:rPr>
              <w:t>10</w:t>
            </w:r>
          </w:p>
        </w:tc>
      </w:tr>
    </w:tbl>
    <w:p>
      <w:pPr>
        <w:pStyle w:val="13"/>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10"/>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23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Measurement procedure</w:t>
            </w:r>
          </w:p>
        </w:tc>
        <w:tc>
          <w:tcPr>
            <w:tcW w:w="130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continue"/>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b/>
                <w:bCs/>
                <w:color w:val="auto"/>
                <w:sz w:val="18"/>
                <w:szCs w:val="18"/>
              </w:rPr>
            </w:pPr>
          </w:p>
        </w:tc>
        <w:tc>
          <w:tcPr>
            <w:tcW w:w="1300" w:type="dxa"/>
            <w:vMerge w:val="continue"/>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measurements event triggered reporting tests without gap under non-DRX</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measurements event triggered reporting tests with per-UE gaps under non-DRX</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measurements event triggered reporting tests without gap under non-DRX with SSB index reading</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Intra-frequency measurements SA event triggered reporting tests with per-UE gaps under non-DRX with SSB index reading</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Inter-frequency measurements event triggered reporting tests for FR1 without SSB time index detection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Inter-frequency measurements event triggered reporting tests for FR1 with SSB time index detection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Inter-frequency measurements event triggered reporting tests for FR1 without gap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SSB based L1-RSRP measurement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CSI-RS based L1-RSRP measurement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w:t>
            </w:r>
            <w:r>
              <w:rPr>
                <w:rFonts w:hint="eastAsia"/>
                <w:color w:val="auto"/>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L1-SINR measurement with CSI-RS based CMR and no dedicated IMR configured when DRX is</w:t>
            </w:r>
            <w:r>
              <w:rPr>
                <w:rFonts w:hint="eastAsia"/>
                <w:color w:val="auto"/>
                <w:sz w:val="18"/>
                <w:szCs w:val="18"/>
                <w:lang w:val="en-US" w:eastAsia="zh-CN"/>
              </w:rPr>
              <w:t xml:space="preserve"> not</w:t>
            </w:r>
            <w:r>
              <w:rPr>
                <w:rFonts w:hint="eastAsia" w:eastAsia="宋体"/>
                <w:color w:val="auto"/>
                <w:sz w:val="18"/>
                <w:szCs w:val="18"/>
              </w:rPr>
              <w:t xml:space="preserve">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eastAsia="zh-CN"/>
              </w:rPr>
            </w:pPr>
            <w:r>
              <w:rPr>
                <w:rFonts w:hint="eastAsia" w:eastAsia="宋体"/>
                <w:color w:val="auto"/>
                <w:sz w:val="18"/>
                <w:szCs w:val="18"/>
              </w:rPr>
              <w:t>ATG 5-1</w:t>
            </w:r>
            <w:r>
              <w:rPr>
                <w:rFonts w:hint="eastAsia"/>
                <w:color w:val="aut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L1-SINR measurement with SSB based CMR and dedicated IMR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val="en-US" w:eastAsia="zh-CN"/>
              </w:rPr>
            </w:pPr>
            <w:r>
              <w:rPr>
                <w:rFonts w:hint="eastAsia" w:eastAsia="宋体"/>
                <w:color w:val="auto"/>
                <w:sz w:val="18"/>
                <w:szCs w:val="18"/>
              </w:rPr>
              <w:t>ATG 5-1</w:t>
            </w:r>
            <w:r>
              <w:rPr>
                <w:rFonts w:hint="eastAsia"/>
                <w:color w:val="auto"/>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L1-SINR measurement with CSI-RS based CMR and dedicated IMR configured when DRX is not used</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宋体"/>
                <w:color w:val="auto"/>
                <w:sz w:val="18"/>
                <w:szCs w:val="18"/>
                <w:lang w:val="en-US" w:eastAsia="zh-CN"/>
              </w:rPr>
            </w:pPr>
            <w:r>
              <w:rPr>
                <w:rFonts w:hint="eastAsia" w:eastAsia="宋体"/>
                <w:color w:val="auto"/>
                <w:sz w:val="18"/>
                <w:szCs w:val="18"/>
              </w:rPr>
              <w:t>ATG 5-1</w:t>
            </w:r>
            <w:r>
              <w:rPr>
                <w:rFonts w:hint="eastAsia"/>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SA intra-frequency CGI identification of NR neighbor cell in FR1</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hint="default" w:eastAsia="宋体"/>
                <w:color w:val="auto"/>
                <w:sz w:val="18"/>
                <w:szCs w:val="18"/>
                <w:lang w:val="en-US" w:eastAsia="zh-CN"/>
              </w:rPr>
            </w:pPr>
            <w:r>
              <w:rPr>
                <w:rFonts w:hint="eastAsia" w:eastAsia="宋体"/>
                <w:color w:val="auto"/>
                <w:sz w:val="18"/>
                <w:szCs w:val="18"/>
              </w:rPr>
              <w:t>ATG 5-</w:t>
            </w:r>
            <w:r>
              <w:rPr>
                <w:rFonts w:hint="eastAsia"/>
                <w:color w:val="auto"/>
                <w:sz w:val="18"/>
                <w:szCs w:val="18"/>
                <w:lang w:val="en-US" w:eastAsia="zh-CN"/>
              </w:rPr>
              <w:t>13</w:t>
            </w:r>
          </w:p>
        </w:tc>
      </w:tr>
    </w:tbl>
    <w:p>
      <w:pPr>
        <w:pStyle w:val="13"/>
        <w:numPr>
          <w:ilvl w:val="0"/>
          <w:numId w:val="0"/>
        </w:numPr>
        <w:overflowPunct/>
        <w:autoSpaceDE/>
        <w:autoSpaceDN/>
        <w:adjustRightInd/>
        <w:spacing w:after="120"/>
        <w:textAlignment w:val="auto"/>
        <w:rPr>
          <w:rFonts w:hint="default" w:ascii="Times New Roman" w:hAnsi="Times New Roman" w:eastAsia="宋体" w:cs="Times New Roman"/>
          <w:color w:val="auto"/>
          <w:szCs w:val="24"/>
          <w:lang w:eastAsia="zh-CN"/>
        </w:rPr>
      </w:pPr>
    </w:p>
    <w:tbl>
      <w:tblPr>
        <w:tblStyle w:val="1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18"/>
                <w:szCs w:val="18"/>
              </w:rPr>
            </w:pPr>
            <w:r>
              <w:rPr>
                <w:rFonts w:hint="eastAsia" w:eastAsia="宋体"/>
                <w:b/>
                <w:bCs/>
                <w:color w:val="auto"/>
                <w:sz w:val="18"/>
                <w:szCs w:val="18"/>
              </w:rPr>
              <w:t>Test scope</w:t>
            </w:r>
          </w:p>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Measurement Performance requirements</w:t>
            </w:r>
          </w:p>
        </w:tc>
        <w:tc>
          <w:tcPr>
            <w:tcW w:w="1300" w:type="dxa"/>
            <w:vMerge w:val="restart"/>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宋体"/>
                <w:b/>
                <w:bCs/>
                <w:color w:val="auto"/>
                <w:sz w:val="20"/>
                <w:szCs w:val="20"/>
              </w:rPr>
            </w:pPr>
            <w:r>
              <w:rPr>
                <w:rFonts w:hint="eastAsia" w:eastAsia="宋体"/>
                <w:b/>
                <w:bCs/>
                <w:color w:val="auto"/>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220" w:type="dxa"/>
            <w:vMerge w:val="continue"/>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b/>
                <w:bCs/>
                <w:color w:val="auto"/>
                <w:sz w:val="18"/>
                <w:szCs w:val="18"/>
              </w:rPr>
            </w:pPr>
          </w:p>
        </w:tc>
        <w:tc>
          <w:tcPr>
            <w:tcW w:w="1300" w:type="dxa"/>
            <w:vMerge w:val="continue"/>
          </w:tcPr>
          <w:p>
            <w:pPr>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SS-RSRP intra-frequency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SS-RSRP inter-frequency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SS-RSRQ intra-frequency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SS-RSRQ inter-frequency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SS-SINR intra-frequency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SS-SINR inter-frequency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L1-RSRP measurement SSB based L1-RSRP measurement</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L1-RSRP measurement CSI-RS based L1-RSRP measurement on resource set with repetition off</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L1-SINR measurement with CSI-RS based CMR and no dedicated IMR configured and CSI-RS resource set with repetition off</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L1-SINR measurement with SSB based CMR and dedicated IMR</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L1-SINR measurement with CSI-RS based CMR and dedicated IMR</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CSI-RSRP intra-frequency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CSI-RSRP inter-frequency case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CSI-RSRQ Intra-frequency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CSI-RSRQ Inter-frequency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CSI-SINR intra-frequency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CSI-SINR Inter-frequency measurement accuracy with FR1 serving cell and FR1 target cell</w:t>
            </w:r>
          </w:p>
        </w:tc>
        <w:tc>
          <w:tcPr>
            <w:tcW w:w="1300" w:type="dxa"/>
            <w:vAlign w:val="center"/>
          </w:tcPr>
          <w:p>
            <w:pPr>
              <w:keepNext w:val="0"/>
              <w:keepLines w:val="0"/>
              <w:pageBreakBefore w:val="0"/>
              <w:widowControl/>
              <w:kinsoku/>
              <w:wordWrap/>
              <w:overflowPunct/>
              <w:topLinePunct w:val="0"/>
              <w:autoSpaceDE/>
              <w:autoSpaceDN/>
              <w:bidi w:val="0"/>
              <w:adjustRightInd/>
              <w:snapToGrid/>
              <w:spacing w:after="0"/>
              <w:jc w:val="left"/>
              <w:textAlignment w:val="auto"/>
              <w:rPr>
                <w:rFonts w:eastAsia="宋体"/>
                <w:color w:val="auto"/>
                <w:sz w:val="18"/>
                <w:szCs w:val="18"/>
              </w:rPr>
            </w:pPr>
            <w:r>
              <w:rPr>
                <w:rFonts w:hint="eastAsia" w:eastAsia="宋体"/>
                <w:color w:val="auto"/>
                <w:sz w:val="18"/>
                <w:szCs w:val="18"/>
              </w:rPr>
              <w:t>ATG 6-17</w:t>
            </w:r>
          </w:p>
        </w:tc>
      </w:tr>
    </w:tbl>
    <w:p>
      <w:pPr>
        <w:spacing w:before="60"/>
        <w:jc w:val="both"/>
        <w:rPr>
          <w:rFonts w:hint="eastAsia" w:eastAsia="宋体"/>
          <w:sz w:val="20"/>
          <w:szCs w:val="20"/>
          <w:lang w:val="en-US" w:eastAsia="zh-CN"/>
        </w:rPr>
      </w:pPr>
      <w:r>
        <w:rPr>
          <w:rFonts w:hint="eastAsia" w:eastAsia="宋体"/>
          <w:sz w:val="20"/>
          <w:szCs w:val="20"/>
          <w:lang w:val="en-US" w:eastAsia="zh-CN"/>
        </w:rPr>
        <w:t xml:space="preserve">Since ATG UE is a new UE type, we think all the related test cases should be applied. Therefore, we prefer to keep all above test cases which are listed in last meeting, </w:t>
      </w:r>
    </w:p>
    <w:p>
      <w:pPr>
        <w:spacing w:before="60"/>
        <w:jc w:val="both"/>
        <w:rPr>
          <w:rFonts w:hint="eastAsia"/>
          <w:b/>
          <w:i/>
          <w:iCs/>
          <w:sz w:val="20"/>
          <w:szCs w:val="20"/>
          <w:lang w:val="en-US" w:eastAsia="zh-CN"/>
        </w:rPr>
      </w:pPr>
      <w:r>
        <w:rPr>
          <w:rFonts w:hint="eastAsia"/>
          <w:b/>
          <w:i/>
          <w:iCs/>
          <w:sz w:val="20"/>
          <w:szCs w:val="20"/>
          <w:lang w:val="en-US" w:eastAsia="zh-CN"/>
        </w:rPr>
        <w:t>Proposal 8: All the tests listed in last meeting</w:t>
      </w:r>
      <w:r>
        <w:rPr>
          <w:rFonts w:hint="default"/>
          <w:b/>
          <w:i/>
          <w:iCs/>
          <w:sz w:val="20"/>
          <w:szCs w:val="20"/>
          <w:lang w:val="en-US" w:eastAsia="zh-CN"/>
        </w:rPr>
        <w:t>’</w:t>
      </w:r>
      <w:r>
        <w:rPr>
          <w:rFonts w:hint="eastAsia"/>
          <w:b/>
          <w:i/>
          <w:iCs/>
          <w:sz w:val="20"/>
          <w:szCs w:val="20"/>
          <w:lang w:val="en-US" w:eastAsia="zh-CN"/>
        </w:rPr>
        <w:t>s agreement should be applied for ATG UE.</w:t>
      </w:r>
    </w:p>
    <w:p>
      <w:pPr>
        <w:spacing w:before="60"/>
        <w:jc w:val="both"/>
        <w:rPr>
          <w:rFonts w:eastAsia="宋体"/>
          <w:sz w:val="20"/>
          <w:szCs w:val="20"/>
        </w:rPr>
      </w:pPr>
    </w:p>
    <w:bookmarkEnd w:id="6"/>
    <w:bookmarkEnd w:id="9"/>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7"/>
      <w:bookmarkEnd w:id="8"/>
    </w:p>
    <w:p>
      <w:pPr>
        <w:spacing w:before="60"/>
        <w:jc w:val="both"/>
        <w:rPr>
          <w:b/>
          <w:i/>
          <w:iCs/>
          <w:sz w:val="20"/>
          <w:szCs w:val="20"/>
        </w:rPr>
      </w:pPr>
      <w:r>
        <w:rPr>
          <w:rFonts w:hint="eastAsia"/>
          <w:b/>
          <w:i/>
          <w:iCs/>
          <w:sz w:val="20"/>
          <w:szCs w:val="20"/>
        </w:rPr>
        <w:t xml:space="preserve">Proposal 1: Reuse the </w:t>
      </w:r>
      <w:r>
        <w:rPr>
          <w:rFonts w:hint="eastAsia"/>
          <w:b/>
          <w:i/>
          <w:iCs/>
          <w:sz w:val="20"/>
          <w:szCs w:val="20"/>
          <w:lang w:val="en-US" w:eastAsia="zh-CN"/>
        </w:rPr>
        <w:t>l</w:t>
      </w:r>
      <w:r>
        <w:rPr>
          <w:rFonts w:hint="eastAsia"/>
          <w:b/>
          <w:i/>
          <w:iCs/>
          <w:sz w:val="20"/>
          <w:szCs w:val="20"/>
        </w:rPr>
        <w:t>egacy TDD pattern which specified in Table A.3.1.4-2 in TS 38.133.</w:t>
      </w:r>
    </w:p>
    <w:p>
      <w:pPr>
        <w:spacing w:before="60"/>
        <w:jc w:val="both"/>
        <w:rPr>
          <w:rFonts w:hint="eastAsia" w:eastAsia="宋体"/>
          <w:b w:val="0"/>
          <w:bCs w:val="0"/>
          <w:i w:val="0"/>
          <w:iCs w:val="0"/>
          <w:sz w:val="20"/>
          <w:szCs w:val="20"/>
          <w:u w:val="none"/>
          <w:lang w:val="en-US" w:eastAsia="zh-CN"/>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i/>
          <w:iCs/>
          <w:sz w:val="20"/>
          <w:szCs w:val="20"/>
          <w:lang w:val="en-US" w:eastAsia="zh-CN"/>
        </w:rPr>
        <w:t>U</w:t>
      </w:r>
      <w:r>
        <w:rPr>
          <w:rFonts w:hint="eastAsia" w:eastAsiaTheme="minorEastAsia"/>
          <w:b/>
          <w:bCs w:val="0"/>
          <w:i/>
          <w:iCs/>
          <w:sz w:val="20"/>
          <w:szCs w:val="20"/>
          <w:u w:val="none"/>
          <w:lang w:val="en-US" w:eastAsia="zh-CN"/>
        </w:rPr>
        <w:t>se the AWGN</w:t>
      </w:r>
      <w:r>
        <w:rPr>
          <w:rFonts w:hint="eastAsia"/>
          <w:b/>
          <w:bCs w:val="0"/>
          <w:i/>
          <w:iCs/>
          <w:sz w:val="20"/>
          <w:szCs w:val="20"/>
          <w:u w:val="none"/>
          <w:lang w:val="en-US" w:eastAsia="zh-CN"/>
        </w:rPr>
        <w:t xml:space="preserve"> </w:t>
      </w:r>
      <w:r>
        <w:rPr>
          <w:rFonts w:hint="eastAsia" w:eastAsiaTheme="minorEastAsia"/>
          <w:b/>
          <w:bCs w:val="0"/>
          <w:i/>
          <w:iCs/>
          <w:sz w:val="20"/>
          <w:szCs w:val="20"/>
          <w:u w:val="none"/>
          <w:lang w:val="en-US" w:eastAsia="zh-CN"/>
        </w:rPr>
        <w:t>with residual doppler channel model for RRM test cases.</w:t>
      </w:r>
    </w:p>
    <w:p>
      <w:pPr>
        <w:spacing w:before="60"/>
        <w:jc w:val="both"/>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Don</w:t>
      </w:r>
      <w:r>
        <w:rPr>
          <w:rFonts w:hint="default"/>
          <w:b/>
          <w:i/>
          <w:iCs/>
          <w:sz w:val="20"/>
          <w:szCs w:val="20"/>
          <w:lang w:val="en-US" w:eastAsia="zh-CN"/>
        </w:rPr>
        <w:t>’</w:t>
      </w:r>
      <w:r>
        <w:rPr>
          <w:rFonts w:hint="eastAsia"/>
          <w:b/>
          <w:i/>
          <w:iCs/>
          <w:sz w:val="20"/>
          <w:szCs w:val="20"/>
          <w:lang w:val="en-US" w:eastAsia="zh-CN"/>
        </w:rPr>
        <w:t>t define the test cases for TCI switching delay requirements.</w:t>
      </w:r>
    </w:p>
    <w:p>
      <w:pPr>
        <w:spacing w:before="60"/>
        <w:jc w:val="both"/>
        <w:rPr>
          <w:rFonts w:hint="eastAsia"/>
          <w:b/>
          <w:i/>
          <w:iCs/>
          <w:sz w:val="20"/>
          <w:szCs w:val="20"/>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GNSS is viable via AT command for all test cases</w:t>
      </w:r>
    </w:p>
    <w:p>
      <w:pPr>
        <w:spacing w:before="60"/>
        <w:jc w:val="both"/>
        <w:rPr>
          <w:rFonts w:hint="default"/>
          <w:b/>
          <w:i/>
          <w:iCs/>
          <w:sz w:val="20"/>
          <w:szCs w:val="20"/>
          <w:lang w:val="en-US" w:eastAsia="zh-CN"/>
        </w:rPr>
      </w:pPr>
      <w:r>
        <w:rPr>
          <w:rFonts w:hint="eastAsia"/>
          <w:b/>
          <w:i/>
          <w:iCs/>
          <w:sz w:val="20"/>
          <w:szCs w:val="20"/>
          <w:lang w:val="en-US" w:eastAsia="zh-CN"/>
        </w:rPr>
        <w:t>Proposal 5: GNSS is changing during the test cases of</w:t>
      </w:r>
      <w:r>
        <w:rPr>
          <w:rFonts w:hint="default"/>
          <w:b/>
          <w:i/>
          <w:iCs/>
          <w:sz w:val="20"/>
          <w:szCs w:val="20"/>
          <w:lang w:val="en-US" w:eastAsia="zh-CN"/>
        </w:rPr>
        <w:t xml:space="preserve"> location-based CHO and UL transmit timing, the UE mobility should be assumed with 1200km/h. For the other tests, UE could be assumed with no mobility.</w:t>
      </w:r>
      <w:r>
        <w:rPr>
          <w:rFonts w:hint="eastAsia"/>
          <w:b/>
          <w:i/>
          <w:iCs/>
          <w:sz w:val="20"/>
          <w:szCs w:val="20"/>
          <w:lang w:val="en-US" w:eastAsia="zh-CN"/>
        </w:rPr>
        <w:t xml:space="preserve"> </w:t>
      </w:r>
    </w:p>
    <w:p>
      <w:pPr>
        <w:spacing w:before="60"/>
        <w:jc w:val="both"/>
        <w:rPr>
          <w:rFonts w:hint="eastAsia"/>
          <w:b/>
          <w:i/>
          <w:iCs/>
          <w:sz w:val="20"/>
          <w:szCs w:val="20"/>
          <w:lang w:val="en-US" w:eastAsia="zh-CN"/>
        </w:rPr>
      </w:pPr>
      <w:r>
        <w:rPr>
          <w:rFonts w:hint="eastAsia"/>
          <w:b/>
          <w:i/>
          <w:iCs/>
          <w:sz w:val="20"/>
          <w:szCs w:val="20"/>
          <w:lang w:val="en-US" w:eastAsia="zh-CN"/>
        </w:rPr>
        <w:t>Proposal 6: Conducted test should be reused for ATG UE with antenna array, the scaling factor need to be considered in the test requirements.</w:t>
      </w:r>
    </w:p>
    <w:p>
      <w:pPr>
        <w:spacing w:before="60"/>
        <w:jc w:val="both"/>
        <w:rPr>
          <w:rFonts w:hint="default" w:eastAsia="等线"/>
          <w:bCs/>
          <w:sz w:val="20"/>
          <w:szCs w:val="20"/>
          <w:lang w:val="en-US" w:eastAsia="zh-CN"/>
        </w:rPr>
      </w:pPr>
      <w:r>
        <w:rPr>
          <w:rFonts w:hint="eastAsia"/>
          <w:b/>
          <w:i/>
          <w:iCs/>
          <w:sz w:val="20"/>
          <w:szCs w:val="20"/>
          <w:lang w:val="en-US" w:eastAsia="zh-CN"/>
        </w:rPr>
        <w:t>Proposal 7: For the TDD cell re-selection test and and intra/inter-frequency measurement test for UE with antenna array, choose some test cases to configure 2 neighbour cells.</w:t>
      </w:r>
    </w:p>
    <w:p>
      <w:pPr>
        <w:spacing w:before="60"/>
        <w:jc w:val="both"/>
        <w:rPr>
          <w:rFonts w:hint="eastAsia"/>
          <w:b/>
          <w:i/>
          <w:iCs/>
          <w:sz w:val="20"/>
          <w:szCs w:val="20"/>
          <w:lang w:val="en-US" w:eastAsia="zh-CN"/>
        </w:rPr>
      </w:pPr>
      <w:r>
        <w:rPr>
          <w:rFonts w:hint="eastAsia"/>
          <w:b/>
          <w:i/>
          <w:iCs/>
          <w:sz w:val="20"/>
          <w:szCs w:val="20"/>
          <w:lang w:val="en-US" w:eastAsia="zh-CN"/>
        </w:rPr>
        <w:t>Proposal 8: All the tests listed in last meeting</w:t>
      </w:r>
      <w:r>
        <w:rPr>
          <w:rFonts w:hint="default"/>
          <w:b/>
          <w:i/>
          <w:iCs/>
          <w:sz w:val="20"/>
          <w:szCs w:val="20"/>
          <w:lang w:val="en-US" w:eastAsia="zh-CN"/>
        </w:rPr>
        <w:t>’</w:t>
      </w:r>
      <w:r>
        <w:rPr>
          <w:rFonts w:hint="eastAsia"/>
          <w:b/>
          <w:i/>
          <w:iCs/>
          <w:sz w:val="20"/>
          <w:szCs w:val="20"/>
          <w:lang w:val="en-US" w:eastAsia="zh-CN"/>
        </w:rPr>
        <w:t>s agreement should be applied for ATG UE.</w:t>
      </w:r>
    </w:p>
    <w:p>
      <w:pPr>
        <w:spacing w:before="60"/>
        <w:rPr>
          <w:sz w:val="20"/>
          <w:szCs w:val="20"/>
        </w:rPr>
      </w:pP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4"/>
        </w:numPr>
        <w:rPr>
          <w:sz w:val="20"/>
          <w:szCs w:val="20"/>
          <w:lang w:val="en-GB"/>
        </w:rPr>
      </w:pPr>
      <w:r>
        <w:rPr>
          <w:rFonts w:hint="eastAsia"/>
          <w:sz w:val="20"/>
          <w:szCs w:val="20"/>
        </w:rPr>
        <w:t>R4-2317341, WF on RRM requirements for NR ATG, CMCC</w:t>
      </w:r>
    </w:p>
    <w:p/>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D11DCE"/>
    <w:rsid w:val="03D86526"/>
    <w:rsid w:val="06F75AD2"/>
    <w:rsid w:val="086D5B93"/>
    <w:rsid w:val="0F7A5B7B"/>
    <w:rsid w:val="10464BC0"/>
    <w:rsid w:val="168B7D1E"/>
    <w:rsid w:val="18BE4A43"/>
    <w:rsid w:val="18D9421B"/>
    <w:rsid w:val="1CE847F5"/>
    <w:rsid w:val="1FCC1334"/>
    <w:rsid w:val="208F304C"/>
    <w:rsid w:val="23226087"/>
    <w:rsid w:val="24452905"/>
    <w:rsid w:val="25466E4D"/>
    <w:rsid w:val="2AE06304"/>
    <w:rsid w:val="2BB113A5"/>
    <w:rsid w:val="2CE10DFC"/>
    <w:rsid w:val="320678C0"/>
    <w:rsid w:val="335825D6"/>
    <w:rsid w:val="3ACE28A7"/>
    <w:rsid w:val="3C986043"/>
    <w:rsid w:val="3D9F061F"/>
    <w:rsid w:val="3EBD45F1"/>
    <w:rsid w:val="42A52A53"/>
    <w:rsid w:val="46066F60"/>
    <w:rsid w:val="47506F6D"/>
    <w:rsid w:val="47B27DFC"/>
    <w:rsid w:val="4AA1777F"/>
    <w:rsid w:val="4AFB201B"/>
    <w:rsid w:val="4C6A1964"/>
    <w:rsid w:val="4EEC4C43"/>
    <w:rsid w:val="505C7A00"/>
    <w:rsid w:val="515022FC"/>
    <w:rsid w:val="52A50065"/>
    <w:rsid w:val="54260228"/>
    <w:rsid w:val="56703898"/>
    <w:rsid w:val="58830D52"/>
    <w:rsid w:val="59C1177A"/>
    <w:rsid w:val="59EF76A3"/>
    <w:rsid w:val="5A812888"/>
    <w:rsid w:val="5E5B41DD"/>
    <w:rsid w:val="5EDF6D5C"/>
    <w:rsid w:val="5FC561E5"/>
    <w:rsid w:val="608B44B9"/>
    <w:rsid w:val="64305539"/>
    <w:rsid w:val="663A164A"/>
    <w:rsid w:val="6B934BAF"/>
    <w:rsid w:val="6DC2717F"/>
    <w:rsid w:val="6FC3127F"/>
    <w:rsid w:val="71B927E7"/>
    <w:rsid w:val="71F52B18"/>
    <w:rsid w:val="72BE025B"/>
    <w:rsid w:val="731B5C85"/>
    <w:rsid w:val="757B37BA"/>
    <w:rsid w:val="770D5AF8"/>
    <w:rsid w:val="7CA61337"/>
    <w:rsid w:val="7CD32EB0"/>
    <w:rsid w:val="7D813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1855</Words>
  <Characters>10574</Characters>
  <Lines>88</Lines>
  <Paragraphs>24</Paragraphs>
  <TotalTime>10</TotalTime>
  <ScaleCrop>false</ScaleCrop>
  <LinksUpToDate>false</LinksUpToDate>
  <CharactersWithSpaces>12405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2023-11-03T02:24:25Z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AD64AC204EA64369A1FB002ABAEC9A42</vt:lpwstr>
  </property>
</Properties>
</file>